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F037A">
      <w:pPr>
        <w:jc w:val="center"/>
        <w:rPr>
          <w:rFonts w:hint="eastAsia" w:eastAsia="方正书宋_GBK"/>
        </w:rPr>
      </w:pPr>
      <w:r>
        <w:drawing>
          <wp:inline distT="0" distB="0" distL="114300" distR="114300">
            <wp:extent cx="6515735" cy="10795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0.jpe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16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9CC36">
      <w:pPr>
        <w:rPr>
          <w:rFonts w:hint="eastAsia" w:eastAsia="方正书宋_GBK"/>
        </w:rPr>
      </w:pPr>
      <w:r>
        <w:rPr>
          <w:rFonts w:hint="eastAsia" w:eastAsia="方正黑体_GBK"/>
          <w:color w:val="ABD8DA"/>
          <w:sz w:val="24"/>
          <w:szCs w:val="24"/>
        </w:rPr>
        <w:t>第十三章</w:t>
      </w:r>
      <w:r>
        <w:rPr>
          <w:rFonts w:hint="eastAsia" w:eastAsia="方正书宋_GBK"/>
          <w:color w:val="ABD8DA"/>
          <w:sz w:val="24"/>
          <w:szCs w:val="24"/>
        </w:rPr>
        <w:t>　</w:t>
      </w:r>
      <w:r>
        <w:rPr>
          <w:rFonts w:hint="eastAsia" w:eastAsia="方正黑体_GBK"/>
          <w:color w:val="ABD8DA"/>
          <w:sz w:val="24"/>
          <w:szCs w:val="24"/>
        </w:rPr>
        <w:t>温度与物态变化</w:t>
      </w:r>
    </w:p>
    <w:p w14:paraId="2A6F9AEC">
      <w:pPr>
        <w:rPr>
          <w:rFonts w:hint="eastAsia" w:eastAsia="方正书宋_GBK"/>
        </w:rPr>
      </w:pPr>
      <w:r>
        <w:rPr>
          <w:rFonts w:hint="eastAsia" w:eastAsia="方正书宋_GBK"/>
        </w:rPr>
        <w:t>　第一节　测量：温度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</w:t>
      </w:r>
    </w:p>
    <w:p w14:paraId="376EFC4D">
      <w:pPr>
        <w:rPr>
          <w:rFonts w:hint="eastAsia" w:eastAsia="方正书宋_GBK"/>
        </w:rPr>
      </w:pPr>
      <w:r>
        <w:rPr>
          <w:rFonts w:hint="eastAsia" w:eastAsia="方正书宋_GBK"/>
        </w:rPr>
        <w:t>　第二节　熔化与凝固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3</w:t>
      </w:r>
    </w:p>
    <w:p w14:paraId="7281CE5D">
      <w:pPr>
        <w:rPr>
          <w:rFonts w:hint="eastAsia" w:eastAsia="方正书宋_GBK"/>
        </w:rPr>
      </w:pPr>
      <w:r>
        <w:rPr>
          <w:rFonts w:hint="eastAsia" w:eastAsia="方正书宋_GBK"/>
        </w:rPr>
        <w:t>　第三节　探究：汽化与液化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</w:t>
      </w:r>
    </w:p>
    <w:p w14:paraId="296B397B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1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汽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化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</w:t>
      </w:r>
    </w:p>
    <w:p w14:paraId="1F7177DF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2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液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化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7</w:t>
      </w:r>
    </w:p>
    <w:p w14:paraId="04B2695A">
      <w:pPr>
        <w:rPr>
          <w:rFonts w:hint="eastAsia" w:eastAsia="方正书宋_GBK"/>
        </w:rPr>
      </w:pPr>
      <w:r>
        <w:rPr>
          <w:rFonts w:hint="eastAsia" w:eastAsia="方正书宋_GBK"/>
        </w:rPr>
        <w:t>　第四节　升华与凝华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9</w:t>
      </w:r>
    </w:p>
    <w:p w14:paraId="43C335A8">
      <w:pPr>
        <w:rPr>
          <w:rFonts w:hint="eastAsia" w:eastAsia="方正书宋_GBK"/>
        </w:rPr>
      </w:pPr>
      <w:r>
        <w:rPr>
          <w:rFonts w:hint="eastAsia" w:eastAsia="方正书宋_GBK"/>
        </w:rPr>
        <w:t>　第五节　跨学科：全球变暖与水资源危机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11</w:t>
      </w:r>
    </w:p>
    <w:p w14:paraId="1898720B">
      <w:pPr>
        <w:rPr>
          <w:rFonts w:hint="eastAsia" w:eastAsia="方正书宋_GBK"/>
        </w:rPr>
      </w:pPr>
      <w:r>
        <w:rPr>
          <w:rFonts w:hint="eastAsia" w:eastAsia="方正书宋_GBK"/>
        </w:rPr>
        <w:t>　课标实验</w:t>
      </w:r>
      <w:r>
        <w:rPr>
          <w:rFonts w:hint="default" w:ascii="NEU-BZ" w:hAnsi="NEU-BZ"/>
        </w:rPr>
        <w:t>1</w:t>
      </w:r>
      <w:r>
        <w:rPr>
          <w:rFonts w:hint="eastAsia" w:eastAsia="方正书宋_GBK"/>
        </w:rPr>
        <w:t>　探究水在沸腾前后温度变化的特点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13</w:t>
      </w:r>
    </w:p>
    <w:p w14:paraId="20D097E3">
      <w:pPr>
        <w:rPr>
          <w:rFonts w:hint="eastAsia" w:eastAsia="方正书宋_GBK"/>
        </w:rPr>
      </w:pPr>
      <w:r>
        <w:rPr>
          <w:rFonts w:hint="eastAsia" w:eastAsia="方正书宋_GBK"/>
        </w:rPr>
        <w:t>　本章总结提升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14</w:t>
      </w:r>
    </w:p>
    <w:p w14:paraId="14EDA799">
      <w:pPr>
        <w:rPr>
          <w:rFonts w:hint="eastAsia" w:eastAsia="方正书宋_GBK"/>
        </w:rPr>
      </w:pPr>
      <w:r>
        <w:rPr>
          <w:rFonts w:hint="eastAsia" w:eastAsia="方正黑体_GBK"/>
          <w:color w:val="ABD8DA"/>
          <w:sz w:val="24"/>
          <w:szCs w:val="24"/>
        </w:rPr>
        <w:t>第十四章</w:t>
      </w:r>
      <w:r>
        <w:rPr>
          <w:rFonts w:hint="eastAsia" w:eastAsia="方正书宋_GBK"/>
          <w:color w:val="ABD8DA"/>
          <w:sz w:val="24"/>
          <w:szCs w:val="24"/>
        </w:rPr>
        <w:t>　</w:t>
      </w:r>
      <w:r>
        <w:rPr>
          <w:rFonts w:hint="eastAsia" w:eastAsia="方正黑体_GBK"/>
          <w:color w:val="ABD8DA"/>
          <w:sz w:val="24"/>
          <w:szCs w:val="24"/>
        </w:rPr>
        <w:t>内能与热机</w:t>
      </w:r>
    </w:p>
    <w:p w14:paraId="1FBADF39">
      <w:pPr>
        <w:rPr>
          <w:rFonts w:hint="eastAsia" w:eastAsia="方正书宋_GBK"/>
        </w:rPr>
      </w:pPr>
      <w:r>
        <w:rPr>
          <w:rFonts w:hint="eastAsia" w:eastAsia="方正书宋_GBK"/>
        </w:rPr>
        <w:t>　第一节　内能及其改变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17</w:t>
      </w:r>
    </w:p>
    <w:p w14:paraId="21D665E2">
      <w:pPr>
        <w:rPr>
          <w:rFonts w:hint="eastAsia" w:eastAsia="方正书宋_GBK"/>
        </w:rPr>
      </w:pPr>
      <w:r>
        <w:rPr>
          <w:rFonts w:hint="eastAsia" w:eastAsia="方正书宋_GBK"/>
        </w:rPr>
        <w:t>　第二节　物质的比热容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19</w:t>
      </w:r>
    </w:p>
    <w:p w14:paraId="63AAB8E9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1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探究物质的比热容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19</w:t>
      </w:r>
    </w:p>
    <w:p w14:paraId="573FD3A6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2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热量的计算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21</w:t>
      </w:r>
    </w:p>
    <w:p w14:paraId="1586844D">
      <w:pPr>
        <w:rPr>
          <w:rFonts w:hint="eastAsia" w:eastAsia="方正书宋_GBK"/>
        </w:rPr>
      </w:pPr>
      <w:r>
        <w:rPr>
          <w:rFonts w:hint="eastAsia" w:eastAsia="方正书宋_GBK"/>
        </w:rPr>
        <w:t>　第三节　热　机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22</w:t>
      </w:r>
    </w:p>
    <w:p w14:paraId="36DA6A24">
      <w:pPr>
        <w:rPr>
          <w:rFonts w:hint="eastAsia" w:eastAsia="方正书宋_GBK"/>
        </w:rPr>
      </w:pPr>
      <w:r>
        <w:rPr>
          <w:rFonts w:hint="eastAsia" w:eastAsia="方正书宋_GBK"/>
        </w:rPr>
        <w:t>　第四节　跨学科：热机效率和环境保护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24</w:t>
      </w:r>
    </w:p>
    <w:p w14:paraId="71D74262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专题训练（一）　热量、热效率综合计算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26</w:t>
      </w:r>
    </w:p>
    <w:p w14:paraId="1FF6DB27">
      <w:pPr>
        <w:rPr>
          <w:rFonts w:hint="eastAsia" w:eastAsia="方正书宋_GBK"/>
        </w:rPr>
      </w:pPr>
      <w:r>
        <w:rPr>
          <w:rFonts w:hint="eastAsia" w:eastAsia="方正书宋_GBK"/>
        </w:rPr>
        <w:t>　本章总结提升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29</w:t>
      </w:r>
    </w:p>
    <w:p w14:paraId="641FF4CD">
      <w:pPr>
        <w:rPr>
          <w:rFonts w:hint="eastAsia" w:eastAsia="方正书宋_GBK"/>
        </w:rPr>
      </w:pPr>
      <w:r>
        <w:rPr>
          <w:rFonts w:hint="eastAsia" w:eastAsia="方正黑体_GBK"/>
          <w:color w:val="ABD8DA"/>
          <w:sz w:val="24"/>
          <w:szCs w:val="24"/>
        </w:rPr>
        <w:t>第十五章</w:t>
      </w:r>
      <w:r>
        <w:rPr>
          <w:rFonts w:hint="eastAsia" w:eastAsia="方正书宋_GBK"/>
          <w:color w:val="ABD8DA"/>
          <w:sz w:val="24"/>
          <w:szCs w:val="24"/>
        </w:rPr>
        <w:t>　</w:t>
      </w:r>
      <w:r>
        <w:rPr>
          <w:rFonts w:hint="eastAsia" w:eastAsia="方正黑体_GBK"/>
          <w:color w:val="ABD8DA"/>
          <w:sz w:val="24"/>
          <w:szCs w:val="24"/>
        </w:rPr>
        <w:t>电与电路</w:t>
      </w:r>
    </w:p>
    <w:p w14:paraId="4BF7AFA3">
      <w:pPr>
        <w:rPr>
          <w:rFonts w:hint="eastAsia" w:eastAsia="方正书宋_GBK"/>
        </w:rPr>
      </w:pPr>
      <w:r>
        <w:rPr>
          <w:rFonts w:hint="eastAsia" w:eastAsia="方正书宋_GBK"/>
        </w:rPr>
        <w:t>　第一节　静电现象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32</w:t>
      </w:r>
    </w:p>
    <w:p w14:paraId="2FB6C3A1">
      <w:pPr>
        <w:rPr>
          <w:rFonts w:hint="eastAsia" w:eastAsia="方正书宋_GBK"/>
        </w:rPr>
      </w:pPr>
      <w:r>
        <w:rPr>
          <w:rFonts w:hint="eastAsia" w:eastAsia="方正书宋_GBK"/>
        </w:rPr>
        <w:t>　第二节　让电灯发光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34</w:t>
      </w:r>
    </w:p>
    <w:p w14:paraId="59E562ED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1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认识电路及电路图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34</w:t>
      </w:r>
    </w:p>
    <w:p w14:paraId="026C7845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2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电路的连接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36</w:t>
      </w:r>
    </w:p>
    <w:p w14:paraId="4ED52573">
      <w:pPr>
        <w:rPr>
          <w:rFonts w:hint="eastAsia" w:eastAsia="方正书宋_GBK"/>
        </w:rPr>
      </w:pPr>
      <w:r>
        <w:rPr>
          <w:rFonts w:hint="eastAsia" w:eastAsia="方正书宋_GBK"/>
        </w:rPr>
        <w:t>　第三节　测量：用电流表测量电流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38</w:t>
      </w:r>
    </w:p>
    <w:p w14:paraId="386020C7">
      <w:pPr>
        <w:rPr>
          <w:rFonts w:hint="eastAsia" w:eastAsia="方正书宋_GBK"/>
        </w:rPr>
      </w:pPr>
      <w:r>
        <w:rPr>
          <w:rFonts w:hint="eastAsia" w:eastAsia="方正书宋_GBK"/>
        </w:rPr>
        <w:t>　第四节　测量：用电压表测量电压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40</w:t>
      </w:r>
    </w:p>
    <w:p w14:paraId="472B365D">
      <w:pPr>
        <w:rPr>
          <w:rFonts w:hint="eastAsia" w:eastAsia="方正书宋_GBK"/>
        </w:rPr>
      </w:pPr>
      <w:r>
        <w:rPr>
          <w:rFonts w:hint="eastAsia" w:eastAsia="方正书宋_GBK"/>
        </w:rPr>
        <w:t>　第五节　探究：串、并联电路中电流、电压的特点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42</w:t>
      </w:r>
    </w:p>
    <w:p w14:paraId="1CE5FAF7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1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串联电路中电流、电压的特点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42</w:t>
      </w:r>
    </w:p>
    <w:p w14:paraId="3343452E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2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并联电路中电流、电压的特点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44</w:t>
      </w:r>
    </w:p>
    <w:p w14:paraId="2A8DBBCA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专题训练（二）　简单电路的连接及电路的识别与设计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46</w:t>
      </w:r>
    </w:p>
    <w:p w14:paraId="75EC7702">
      <w:pPr>
        <w:rPr>
          <w:rFonts w:hint="eastAsia" w:eastAsia="方正书宋_GBK"/>
        </w:rPr>
      </w:pPr>
      <w:r>
        <w:rPr>
          <w:rFonts w:hint="eastAsia" w:eastAsia="方正书宋_GBK"/>
        </w:rPr>
        <w:t>　课标实验</w:t>
      </w:r>
      <w:r>
        <w:rPr>
          <w:rFonts w:hint="default" w:ascii="NEU-BZ" w:hAnsi="NEU-BZ"/>
        </w:rPr>
        <w:t>2</w:t>
      </w:r>
      <w:r>
        <w:rPr>
          <w:rFonts w:hint="eastAsia" w:eastAsia="方正书宋_GBK"/>
        </w:rPr>
        <w:t>　探究串、并联电路中电流的特点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48</w:t>
      </w:r>
    </w:p>
    <w:p w14:paraId="41F75888">
      <w:pPr>
        <w:rPr>
          <w:rFonts w:hint="eastAsia" w:eastAsia="方正书宋_GBK"/>
        </w:rPr>
      </w:pPr>
      <w:r>
        <w:rPr>
          <w:rFonts w:hint="eastAsia" w:eastAsia="方正书宋_GBK"/>
        </w:rPr>
        <w:t>　课标实验</w:t>
      </w:r>
      <w:r>
        <w:rPr>
          <w:rFonts w:hint="default" w:ascii="NEU-BZ" w:hAnsi="NEU-BZ"/>
        </w:rPr>
        <w:t>3</w:t>
      </w:r>
      <w:r>
        <w:rPr>
          <w:rFonts w:hint="eastAsia" w:eastAsia="方正书宋_GBK"/>
        </w:rPr>
        <w:t>　探究串、并联电路中电压的特点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49</w:t>
      </w:r>
    </w:p>
    <w:p w14:paraId="07475681">
      <w:pPr>
        <w:rPr>
          <w:rFonts w:hint="eastAsia" w:eastAsia="方正书宋_GBK"/>
        </w:rPr>
      </w:pPr>
      <w:r>
        <w:rPr>
          <w:rFonts w:hint="eastAsia" w:eastAsia="方正书宋_GBK"/>
        </w:rPr>
        <w:t>　本章总结提升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50</w:t>
      </w:r>
    </w:p>
    <w:p w14:paraId="4C0233A0">
      <w:pPr>
        <w:rPr>
          <w:rFonts w:hint="eastAsia" w:eastAsia="方正书宋_GBK"/>
        </w:rPr>
      </w:pPr>
      <w:r>
        <w:rPr>
          <w:rFonts w:hint="eastAsia" w:eastAsia="方正黑体_GBK"/>
          <w:color w:val="ABD8DA"/>
          <w:sz w:val="24"/>
          <w:szCs w:val="24"/>
        </w:rPr>
        <w:t>第十六章</w:t>
      </w:r>
      <w:r>
        <w:rPr>
          <w:rFonts w:hint="eastAsia" w:eastAsia="方正书宋_GBK"/>
          <w:color w:val="ABD8DA"/>
          <w:sz w:val="24"/>
          <w:szCs w:val="24"/>
        </w:rPr>
        <w:t>　</w:t>
      </w:r>
      <w:r>
        <w:rPr>
          <w:rFonts w:hint="eastAsia" w:eastAsia="方正黑体_GBK"/>
          <w:color w:val="ABD8DA"/>
          <w:sz w:val="24"/>
          <w:szCs w:val="24"/>
        </w:rPr>
        <w:t>探究电路</w:t>
      </w:r>
    </w:p>
    <w:p w14:paraId="5FB7A41D">
      <w:pPr>
        <w:rPr>
          <w:rFonts w:hint="eastAsia" w:eastAsia="方正书宋_GBK"/>
        </w:rPr>
      </w:pPr>
      <w:r>
        <w:rPr>
          <w:rFonts w:hint="eastAsia" w:eastAsia="方正书宋_GBK"/>
        </w:rPr>
        <w:t>　第一节　电阻和变阻器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53</w:t>
      </w:r>
    </w:p>
    <w:p w14:paraId="1E820B3C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1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电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阻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53</w:t>
      </w:r>
    </w:p>
    <w:p w14:paraId="242A3DBA">
      <w:pPr>
        <w:rPr>
          <w:rFonts w:hint="eastAsia" w:eastAsia="方正书宋_GBK"/>
        </w:rPr>
      </w:pPr>
      <w:r>
        <w:rPr>
          <w:rFonts w:hint="eastAsia" w:eastAsia="方正书宋_GBK"/>
        </w:rPr>
        <w:t>　　　</w:t>
      </w: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2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变阻器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55</w:t>
      </w:r>
      <w:r>
        <w:rPr>
          <w:rFonts w:hint="eastAsia" w:eastAsia="方正书宋_GBK"/>
        </w:rPr>
        <w:br w:type="page"/>
      </w:r>
    </w:p>
    <w:p w14:paraId="2FF3DD53">
      <w:pPr>
        <w:jc w:val="center"/>
        <w:rPr>
          <w:rFonts w:hint="eastAsia" w:eastAsia="方正书宋_GBK"/>
        </w:rPr>
      </w:pPr>
      <w:r>
        <w:drawing>
          <wp:inline distT="0" distB="0" distL="114300" distR="114300">
            <wp:extent cx="6479540" cy="10795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.jpe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0C665">
      <w:pPr>
        <w:rPr>
          <w:rFonts w:hint="eastAsia" w:eastAsia="方正书宋_GBK"/>
        </w:rPr>
      </w:pPr>
      <w:r>
        <w:rPr>
          <w:rFonts w:hint="eastAsia" w:eastAsia="方正书宋_GBK"/>
        </w:rPr>
        <w:t>　第二节　探究：电流与电压、电阻的关系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57</w:t>
      </w:r>
    </w:p>
    <w:p w14:paraId="7B444402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1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实验：探究电流与电压、电阻的关系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57</w:t>
      </w:r>
    </w:p>
    <w:p w14:paraId="70D148DA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2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欧姆定律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59</w:t>
      </w:r>
    </w:p>
    <w:p w14:paraId="3DA1AB06">
      <w:pPr>
        <w:rPr>
          <w:rFonts w:hint="eastAsia" w:eastAsia="方正书宋_GBK"/>
        </w:rPr>
      </w:pPr>
      <w:r>
        <w:rPr>
          <w:rFonts w:hint="eastAsia" w:eastAsia="方正书宋_GBK"/>
        </w:rPr>
        <w:t>　第三节　测量：用电流表和电压表测量电阻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61</w:t>
      </w:r>
    </w:p>
    <w:p w14:paraId="02C0F3E7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1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“伏安法”测电阻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61</w:t>
      </w:r>
    </w:p>
    <w:p w14:paraId="29D40AB3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2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电阻的串联和并联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63</w:t>
      </w:r>
    </w:p>
    <w:p w14:paraId="459E9247">
      <w:pPr>
        <w:rPr>
          <w:rFonts w:hint="eastAsia" w:eastAsia="方正书宋_GBK"/>
        </w:rPr>
      </w:pPr>
      <w:r>
        <w:rPr>
          <w:rFonts w:hint="eastAsia" w:eastAsia="方正书宋_GBK"/>
        </w:rPr>
        <w:t>　第四节　家庭电路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65</w:t>
      </w:r>
    </w:p>
    <w:p w14:paraId="7C3EB2D0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专题训练（三）　简单电路故障分析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67</w:t>
      </w:r>
    </w:p>
    <w:p w14:paraId="08856D67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专题训练（四）　电阻的特殊测量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69</w:t>
      </w:r>
    </w:p>
    <w:p w14:paraId="22CF3033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专题训练（五）　动态电路的分析与计算</w:t>
      </w:r>
      <w:r>
        <w:rPr>
          <w:rFonts w:hint="eastAsia" w:ascii="方正书宋_GBK" w:hAnsi="方正书宋_GBK" w:eastAsia="方正书宋_GBK"/>
        </w:rPr>
        <w:t>——</w:t>
      </w:r>
      <w:r>
        <w:rPr>
          <w:rFonts w:hint="eastAsia" w:eastAsia="方正书宋_GBK"/>
        </w:rPr>
        <w:t>电路、电流、电压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70</w:t>
      </w:r>
    </w:p>
    <w:p w14:paraId="48235BAB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专题训练（六）　欧姆定律的综合问题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74</w:t>
      </w:r>
    </w:p>
    <w:p w14:paraId="2F73601C">
      <w:pPr>
        <w:rPr>
          <w:rFonts w:hint="eastAsia" w:eastAsia="方正书宋_GBK"/>
        </w:rPr>
      </w:pPr>
      <w:r>
        <w:rPr>
          <w:rFonts w:hint="eastAsia" w:eastAsia="方正书宋_GBK"/>
        </w:rPr>
        <w:t>　课标实验</w:t>
      </w:r>
      <w:r>
        <w:rPr>
          <w:rFonts w:hint="default" w:ascii="NEU-BZ" w:hAnsi="NEU-BZ"/>
        </w:rPr>
        <w:t>4</w:t>
      </w:r>
      <w:r>
        <w:rPr>
          <w:rFonts w:hint="eastAsia" w:eastAsia="方正书宋_GBK"/>
        </w:rPr>
        <w:t>　探究电流与电压、电阻的关系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77</w:t>
      </w:r>
    </w:p>
    <w:p w14:paraId="6E756B9B">
      <w:pPr>
        <w:rPr>
          <w:rFonts w:hint="eastAsia" w:eastAsia="方正书宋_GBK"/>
        </w:rPr>
      </w:pPr>
      <w:r>
        <w:rPr>
          <w:rFonts w:hint="eastAsia" w:eastAsia="方正书宋_GBK"/>
        </w:rPr>
        <w:t>　课标实验</w:t>
      </w:r>
      <w:r>
        <w:rPr>
          <w:rFonts w:hint="default" w:ascii="NEU-BZ" w:hAnsi="NEU-BZ"/>
        </w:rPr>
        <w:t>5</w:t>
      </w:r>
      <w:r>
        <w:rPr>
          <w:rFonts w:hint="eastAsia" w:eastAsia="方正书宋_GBK"/>
        </w:rPr>
        <w:t>　用电流表和电压表测量电阻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78</w:t>
      </w:r>
    </w:p>
    <w:p w14:paraId="44C61CD8">
      <w:pPr>
        <w:rPr>
          <w:rFonts w:hint="eastAsia" w:eastAsia="方正书宋_GBK"/>
        </w:rPr>
      </w:pPr>
      <w:r>
        <w:rPr>
          <w:rFonts w:hint="eastAsia" w:eastAsia="方正书宋_GBK"/>
        </w:rPr>
        <w:t>　本章总结提升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79</w:t>
      </w:r>
    </w:p>
    <w:p w14:paraId="3D28F055">
      <w:pPr>
        <w:rPr>
          <w:rFonts w:hint="eastAsia" w:eastAsia="方正书宋_GBK"/>
        </w:rPr>
      </w:pPr>
      <w:r>
        <w:rPr>
          <w:rFonts w:hint="eastAsia" w:eastAsia="方正黑体_GBK"/>
          <w:color w:val="ABD8DA"/>
          <w:sz w:val="24"/>
          <w:szCs w:val="24"/>
        </w:rPr>
        <w:t>第十七章</w:t>
      </w:r>
      <w:r>
        <w:rPr>
          <w:rFonts w:hint="eastAsia" w:eastAsia="方正书宋_GBK"/>
          <w:color w:val="ABD8DA"/>
          <w:sz w:val="24"/>
          <w:szCs w:val="24"/>
        </w:rPr>
        <w:t>　</w:t>
      </w:r>
      <w:r>
        <w:rPr>
          <w:rFonts w:hint="eastAsia" w:eastAsia="方正黑体_GBK"/>
          <w:color w:val="ABD8DA"/>
          <w:sz w:val="24"/>
          <w:szCs w:val="24"/>
        </w:rPr>
        <w:t>电流做功与电功率</w:t>
      </w:r>
    </w:p>
    <w:p w14:paraId="608A77E0">
      <w:pPr>
        <w:rPr>
          <w:rFonts w:hint="eastAsia" w:eastAsia="方正书宋_GBK"/>
        </w:rPr>
      </w:pPr>
      <w:r>
        <w:rPr>
          <w:rFonts w:hint="eastAsia" w:eastAsia="方正书宋_GBK"/>
        </w:rPr>
        <w:t>　第一节　电流做功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82</w:t>
      </w:r>
    </w:p>
    <w:p w14:paraId="287FF0F0">
      <w:pPr>
        <w:rPr>
          <w:rFonts w:hint="eastAsia" w:eastAsia="方正书宋_GBK"/>
        </w:rPr>
      </w:pPr>
      <w:r>
        <w:rPr>
          <w:rFonts w:hint="eastAsia" w:eastAsia="方正书宋_GBK"/>
        </w:rPr>
        <w:t>　第二节　电流做功的快慢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84</w:t>
      </w:r>
    </w:p>
    <w:p w14:paraId="4F7810FB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1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电功率、额定功率和实际功率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84</w:t>
      </w:r>
    </w:p>
    <w:p w14:paraId="7D15568E">
      <w:pPr>
        <w:rPr>
          <w:rFonts w:hint="eastAsia" w:eastAsia="方正书宋_GBK"/>
        </w:rPr>
      </w:pPr>
      <w:r>
        <w:rPr>
          <w:rFonts w:hint="eastAsia" w:eastAsia="方正楷体_GBK"/>
        </w:rPr>
        <w:t>第</w:t>
      </w:r>
      <w:r>
        <w:rPr>
          <w:rFonts w:hint="default" w:ascii="NEU-BZ" w:hAnsi="NEU-BZ"/>
        </w:rPr>
        <w:t>2</w:t>
      </w:r>
      <w:r>
        <w:rPr>
          <w:rFonts w:hint="eastAsia" w:eastAsia="方正楷体_GBK"/>
        </w:rPr>
        <w:t>课时</w:t>
      </w:r>
      <w:r>
        <w:rPr>
          <w:rFonts w:hint="eastAsia" w:eastAsia="方正书宋_GBK"/>
        </w:rPr>
        <w:t>　</w:t>
      </w:r>
      <w:r>
        <w:rPr>
          <w:rFonts w:hint="eastAsia" w:eastAsia="方正楷体_GBK"/>
        </w:rPr>
        <w:t>测量电功率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86</w:t>
      </w:r>
    </w:p>
    <w:p w14:paraId="4D8E020D">
      <w:pPr>
        <w:rPr>
          <w:rFonts w:hint="eastAsia" w:eastAsia="方正书宋_GBK"/>
        </w:rPr>
      </w:pPr>
      <w:r>
        <w:rPr>
          <w:rFonts w:hint="eastAsia" w:eastAsia="方正书宋_GBK"/>
        </w:rPr>
        <w:t>　第三节　焦耳定律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88</w:t>
      </w:r>
    </w:p>
    <w:p w14:paraId="6B49107E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专题训练（七）　测量小灯泡的电功率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90</w:t>
      </w:r>
    </w:p>
    <w:p w14:paraId="3FB53717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专题训练（八）　电功、电功率的综合计算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91</w:t>
      </w:r>
    </w:p>
    <w:p w14:paraId="019F9996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专题训练（九）　多挡位电热器的计算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96</w:t>
      </w:r>
    </w:p>
    <w:p w14:paraId="1AC92E7E">
      <w:pPr>
        <w:rPr>
          <w:rFonts w:hint="eastAsia" w:eastAsia="方正书宋_GBK"/>
        </w:rPr>
      </w:pPr>
      <w:r>
        <w:rPr>
          <w:rFonts w:hint="eastAsia" w:eastAsia="方正书宋_GBK"/>
        </w:rPr>
        <w:t>　专题训练（十）　电学综合计算（力、热、电综合）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101</w:t>
      </w:r>
    </w:p>
    <w:p w14:paraId="02787CD2">
      <w:pPr>
        <w:rPr>
          <w:rFonts w:hint="eastAsia" w:eastAsia="方正书宋_GBK"/>
        </w:rPr>
      </w:pPr>
      <w:r>
        <w:rPr>
          <w:rFonts w:hint="eastAsia" w:eastAsia="方正书宋_GBK"/>
        </w:rPr>
        <w:t>　本章总结提升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102</w:t>
      </w:r>
    </w:p>
    <w:p w14:paraId="24A410EA">
      <w:pPr>
        <w:rPr>
          <w:rFonts w:hint="eastAsia" w:eastAsia="方正黑体_GBK"/>
          <w:color w:val="ABD8DA"/>
        </w:rPr>
      </w:pPr>
      <w:r>
        <w:rPr>
          <w:rFonts w:hint="eastAsia" w:eastAsia="方正黑体_GBK"/>
          <w:color w:val="ABD8DA"/>
        </w:rPr>
        <w:t>测试卷</w:t>
      </w:r>
    </w:p>
    <w:p w14:paraId="48D2A951">
      <w:pPr>
        <w:rPr>
          <w:rFonts w:hint="eastAsia" w:eastAsia="方正书宋_GBK"/>
        </w:rPr>
      </w:pPr>
      <w:r>
        <w:rPr>
          <w:rFonts w:hint="eastAsia" w:eastAsia="方正书宋_GBK"/>
        </w:rPr>
        <w:t>　第十三章测试卷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105</w:t>
      </w:r>
    </w:p>
    <w:p w14:paraId="3A6D26A2">
      <w:pPr>
        <w:rPr>
          <w:rFonts w:hint="eastAsia" w:eastAsia="方正书宋_GBK"/>
        </w:rPr>
      </w:pPr>
      <w:r>
        <w:rPr>
          <w:rFonts w:hint="eastAsia" w:eastAsia="方正书宋_GBK"/>
        </w:rPr>
        <w:t>　第十四章测试卷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109</w:t>
      </w:r>
    </w:p>
    <w:p w14:paraId="18DAC525">
      <w:pPr>
        <w:rPr>
          <w:rFonts w:hint="eastAsia" w:eastAsiaTheme="minorEastAsia"/>
          <w:lang w:val="en-US" w:eastAsia="zh-CN"/>
        </w:rPr>
      </w:pPr>
      <w:r>
        <w:rPr>
          <w:rFonts w:hint="eastAsia" w:eastAsia="方正书宋_GBK"/>
        </w:rPr>
        <w:t>　第十五章测试卷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11</w:t>
      </w:r>
      <w:r>
        <w:rPr>
          <w:rFonts w:hint="eastAsia" w:ascii="NEU-BZ"/>
          <w:lang w:val="en-US" w:eastAsia="zh-CN"/>
        </w:rPr>
        <w:t>3</w:t>
      </w:r>
    </w:p>
    <w:p w14:paraId="4E175102">
      <w:pPr>
        <w:rPr>
          <w:rFonts w:hint="eastAsia" w:eastAsiaTheme="minorEastAsia"/>
          <w:lang w:val="en-US" w:eastAsia="zh-CN"/>
        </w:rPr>
      </w:pPr>
      <w:r>
        <w:rPr>
          <w:rFonts w:hint="eastAsia" w:eastAsia="方正书宋_GBK"/>
        </w:rPr>
        <w:t>　期中测试卷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11</w:t>
      </w:r>
      <w:r>
        <w:rPr>
          <w:rFonts w:hint="eastAsia" w:ascii="NEU-BZ"/>
          <w:lang w:val="en-US" w:eastAsia="zh-CN"/>
        </w:rPr>
        <w:t>7</w:t>
      </w:r>
    </w:p>
    <w:p w14:paraId="08EC19AC">
      <w:pPr>
        <w:rPr>
          <w:rFonts w:hint="eastAsia" w:eastAsiaTheme="minorEastAsia"/>
          <w:lang w:val="en-US" w:eastAsia="zh-CN"/>
        </w:rPr>
      </w:pPr>
      <w:r>
        <w:rPr>
          <w:rFonts w:hint="eastAsia" w:eastAsia="方正书宋_GBK"/>
        </w:rPr>
        <w:t>　第十六章测试卷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12</w:t>
      </w:r>
      <w:r>
        <w:rPr>
          <w:rFonts w:hint="eastAsia" w:ascii="NEU-BZ"/>
          <w:lang w:val="en-US" w:eastAsia="zh-CN"/>
        </w:rPr>
        <w:t>1</w:t>
      </w:r>
    </w:p>
    <w:p w14:paraId="56FBEF0E">
      <w:pPr>
        <w:rPr>
          <w:rFonts w:hint="eastAsia" w:eastAsiaTheme="minorEastAsia"/>
          <w:lang w:val="en-US" w:eastAsia="zh-CN"/>
        </w:rPr>
      </w:pPr>
      <w:r>
        <w:rPr>
          <w:rFonts w:hint="eastAsia" w:eastAsia="方正书宋_GBK"/>
        </w:rPr>
        <w:t>　第十七章测试卷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12</w:t>
      </w:r>
      <w:r>
        <w:rPr>
          <w:rFonts w:hint="eastAsia" w:ascii="NEU-BZ"/>
          <w:lang w:val="en-US" w:eastAsia="zh-CN"/>
        </w:rPr>
        <w:t>6</w:t>
      </w:r>
    </w:p>
    <w:p w14:paraId="6C1E2A87">
      <w:pPr>
        <w:rPr>
          <w:rFonts w:hint="eastAsia" w:eastAsiaTheme="minorEastAsia"/>
          <w:lang w:val="en-US" w:eastAsia="zh-CN"/>
        </w:rPr>
      </w:pPr>
      <w:r>
        <w:rPr>
          <w:rFonts w:hint="eastAsia" w:eastAsia="方正书宋_GBK"/>
        </w:rPr>
        <w:t>　期末测试卷</w:t>
      </w:r>
      <w:r>
        <w:rPr>
          <w:rFonts w:hint="eastAsia" w:eastAsia="方正书宋_GBK"/>
        </w:rPr>
        <w:ptab w:relativeTo="margin" w:alignment="right" w:leader="dot"/>
      </w:r>
      <w:r>
        <w:rPr>
          <w:rFonts w:hint="default" w:ascii="NEU-BZ" w:hAnsi="NEU-BZ"/>
        </w:rPr>
        <w:t>13</w:t>
      </w:r>
      <w:r>
        <w:rPr>
          <w:rFonts w:hint="eastAsia" w:ascii="NEU-BZ"/>
          <w:lang w:val="en-US" w:eastAsia="zh-CN"/>
        </w:rPr>
        <w:t>1</w:t>
      </w:r>
      <w:bookmarkStart w:id="0" w:name="_GoBack"/>
      <w:bookmarkEnd w:id="0"/>
    </w:p>
    <w:sectPr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2010600010101010101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6DB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="NEU-BZ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Ansi="NEU-BZ" w:asciiTheme="minorHAnsi" w:eastAsiaTheme="minorEastAsia" w:cstheme="minorBidi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3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3">
    <w:name w:val="_Style 0"/>
    <w:qFormat/>
    <w:uiPriority w:val="0"/>
    <w:rPr>
      <w:rFonts w:hAnsi="NEU-BZ" w:asciiTheme="minorHAnsi" w:eastAsiaTheme="minorEastAsia" w:cstheme="minorBidi"/>
      <w:sz w:val="22"/>
      <w:szCs w:val="22"/>
      <w:lang w:val="en-US" w:eastAsia="zh-CN" w:bidi="ar-SA"/>
    </w:rPr>
  </w:style>
  <w:style w:type="paragraph" w:styleId="4">
    <w:name w:val="footer"/>
    <w:basedOn w:val="3"/>
    <w:link w:val="13"/>
    <w:unhideWhenUsed/>
    <w:uiPriority w:val="99"/>
    <w:pPr>
      <w:tabs>
        <w:tab w:val="center" w:pos="4513"/>
        <w:tab w:val="right" w:pos="9026"/>
      </w:tabs>
    </w:pPr>
  </w:style>
  <w:style w:type="paragraph" w:styleId="5">
    <w:name w:val="header"/>
    <w:basedOn w:val="3"/>
    <w:link w:val="12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footnote text"/>
    <w:basedOn w:val="3"/>
    <w:link w:val="20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9">
    <w:name w:val="Light Shading Accent 3"/>
    <w:basedOn w:val="7"/>
    <w:uiPriority w:val="60"/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1">
    <w:name w:val="footnote reference"/>
    <w:basedOn w:val="10"/>
    <w:semiHidden/>
    <w:unhideWhenUsed/>
    <w:uiPriority w:val="99"/>
    <w:rPr>
      <w:vertAlign w:val="superscript"/>
    </w:rPr>
  </w:style>
  <w:style w:type="character" w:customStyle="1" w:styleId="12">
    <w:name w:val="页眉 字符"/>
    <w:basedOn w:val="10"/>
    <w:link w:val="5"/>
    <w:uiPriority w:val="99"/>
  </w:style>
  <w:style w:type="character" w:customStyle="1" w:styleId="13">
    <w:name w:val="页脚 字符"/>
    <w:basedOn w:val="10"/>
    <w:link w:val="4"/>
    <w:qFormat/>
    <w:uiPriority w:val="99"/>
  </w:style>
  <w:style w:type="paragraph" w:styleId="14">
    <w:name w:val="List Paragraph"/>
    <w:basedOn w:val="3"/>
    <w:qFormat/>
    <w:uiPriority w:val="34"/>
    <w:pPr>
      <w:ind w:left="720"/>
      <w:contextualSpacing/>
    </w:pPr>
  </w:style>
  <w:style w:type="character" w:customStyle="1" w:styleId="15">
    <w:name w:val="批注框文本 字符"/>
    <w:basedOn w:val="10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styleId="16">
    <w:name w:val="Quote"/>
    <w:basedOn w:val="3"/>
    <w:next w:val="3"/>
    <w:link w:val="17"/>
    <w:qFormat/>
    <w:uiPriority w:val="29"/>
    <w:rPr>
      <w:i/>
      <w:iCs/>
      <w:color w:val="000000" w:themeColor="text1"/>
    </w:rPr>
  </w:style>
  <w:style w:type="character" w:customStyle="1" w:styleId="17">
    <w:name w:val="引用 字符"/>
    <w:basedOn w:val="10"/>
    <w:link w:val="16"/>
    <w:uiPriority w:val="29"/>
    <w:rPr>
      <w:i/>
      <w:iCs/>
      <w:color w:val="000000" w:themeColor="text1"/>
    </w:rPr>
  </w:style>
  <w:style w:type="paragraph" w:customStyle="1" w:styleId="18">
    <w:name w:val="MTDisplayEquation"/>
    <w:basedOn w:val="3"/>
    <w:next w:val="3"/>
    <w:link w:val="19"/>
    <w:qFormat/>
    <w:uiPriority w:val="0"/>
    <w:pPr>
      <w:tabs>
        <w:tab w:val="center" w:pos="4160"/>
        <w:tab w:val="right" w:pos="8300"/>
      </w:tabs>
    </w:pPr>
  </w:style>
  <w:style w:type="character" w:customStyle="1" w:styleId="19">
    <w:name w:val="MTDisplayEquation Char"/>
    <w:basedOn w:val="10"/>
    <w:link w:val="18"/>
    <w:uiPriority w:val="0"/>
  </w:style>
  <w:style w:type="character" w:customStyle="1" w:styleId="20">
    <w:name w:val="脚注文本 字符"/>
    <w:basedOn w:val="10"/>
    <w:link w:val="6"/>
    <w:semiHidden/>
    <w:uiPriority w:val="99"/>
    <w:rPr>
      <w:sz w:val="18"/>
      <w:szCs w:val="18"/>
    </w:rPr>
  </w:style>
  <w:style w:type="paragraph" w:customStyle="1" w:styleId="21">
    <w:name w:val="[基本段落]"/>
    <w:basedOn w:val="22"/>
    <w:qFormat/>
    <w:uiPriority w:val="0"/>
  </w:style>
  <w:style w:type="paragraph" w:customStyle="1" w:styleId="22">
    <w:name w:val="[系统文字]"/>
    <w:uiPriority w:val="0"/>
    <w:pPr>
      <w:spacing w:before="0" w:after="0"/>
      <w:ind w:left="0" w:right="0" w:firstLine="0" w:firstLineChars="0"/>
      <w:jc w:val="both"/>
    </w:pPr>
    <w:rPr>
      <w:rFonts w:hAnsi="NEU-BZ" w:asciiTheme="minorHAnsi" w:eastAsiaTheme="minorEastAsia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/>
</ds:datastoreItem>
</file>

<file path=customXml/itemProps2.xml><?xml version="1.0" encoding="utf-8"?>
<ds:datastoreItem xmlns:ds="http://schemas.openxmlformats.org/officeDocument/2006/customXml" ds:itemID="{A6139CF6-5931-4AE5-A712-2A5998365C5A}">
  <ds:schemaRefs/>
</ds:datastoreItem>
</file>

<file path=customXml/itemProps3.xml><?xml version="1.0" encoding="utf-8"?>
<ds:datastoreItem xmlns:ds="http://schemas.openxmlformats.org/officeDocument/2006/customXml" ds:itemID="{4B3307D3-B2C9-4FF8-8CBB-8B9570B3AA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2</Pages>
  <Words>876</Words>
  <Characters>943</Characters>
  <Lines>1</Lines>
  <Paragraphs>1</Paragraphs>
  <TotalTime>124</TotalTime>
  <ScaleCrop>false</ScaleCrop>
  <LinksUpToDate>false</LinksUpToDate>
  <CharactersWithSpaces>1119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2009-03-05T00:31:00Z</dcterms:created>
  <dc:creator>零零</dc:creator>
  <cp:lastModifiedBy>零零</cp:lastModifiedBy>
  <dcterms:modified xsi:type="dcterms:W3CDTF">2025-07-10T06:43:43Z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eyJoZGlkIjoiZTgwMjFjYWQ5MTQ4NzI5YTUxNTA5NTNjZjcwNDhiYTUiLCJ1c2VySWQiOiI1MTA1NzM3OTAifQ==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8ABFBEDFB5D34D35B514CC1BEB28E769_12</vt:lpwstr>
  </property>
</Properties>
</file>